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E2499" w14:textId="5EED439C" w:rsidR="00B946AE" w:rsidRPr="00261300" w:rsidRDefault="00261300" w:rsidP="00F027B9">
      <w:pPr>
        <w:rPr>
          <w:b/>
          <w:szCs w:val="26"/>
        </w:rPr>
      </w:pPr>
      <w:r>
        <w:rPr>
          <w:b/>
          <w:szCs w:val="26"/>
        </w:rPr>
        <w:t>Hrvatska farmakopeja objav</w:t>
      </w:r>
      <w:r w:rsidR="009F5E45">
        <w:rPr>
          <w:b/>
          <w:szCs w:val="26"/>
        </w:rPr>
        <w:t>i</w:t>
      </w:r>
      <w:r>
        <w:rPr>
          <w:b/>
          <w:szCs w:val="26"/>
        </w:rPr>
        <w:t>l</w:t>
      </w:r>
      <w:r w:rsidR="009F5E45">
        <w:rPr>
          <w:b/>
          <w:szCs w:val="26"/>
        </w:rPr>
        <w:t>a</w:t>
      </w:r>
      <w:r>
        <w:rPr>
          <w:b/>
          <w:szCs w:val="26"/>
        </w:rPr>
        <w:t xml:space="preserve"> nov</w:t>
      </w:r>
      <w:r w:rsidR="009F5E45">
        <w:rPr>
          <w:b/>
          <w:szCs w:val="26"/>
        </w:rPr>
        <w:t>i</w:t>
      </w:r>
      <w:r>
        <w:rPr>
          <w:b/>
          <w:szCs w:val="26"/>
        </w:rPr>
        <w:t xml:space="preserve"> </w:t>
      </w:r>
      <w:r>
        <w:rPr>
          <w:b/>
          <w:i/>
          <w:szCs w:val="26"/>
        </w:rPr>
        <w:t>online</w:t>
      </w:r>
      <w:r>
        <w:rPr>
          <w:b/>
          <w:szCs w:val="26"/>
        </w:rPr>
        <w:t xml:space="preserve"> dodat</w:t>
      </w:r>
      <w:r w:rsidR="009F5E45">
        <w:rPr>
          <w:b/>
          <w:szCs w:val="26"/>
        </w:rPr>
        <w:t>a</w:t>
      </w:r>
      <w:r>
        <w:rPr>
          <w:b/>
          <w:szCs w:val="26"/>
        </w:rPr>
        <w:t>k</w:t>
      </w:r>
      <w:r w:rsidR="00727596">
        <w:rPr>
          <w:b/>
          <w:szCs w:val="26"/>
        </w:rPr>
        <w:t xml:space="preserve"> – HRF </w:t>
      </w:r>
      <w:r w:rsidR="0088503F">
        <w:rPr>
          <w:b/>
          <w:szCs w:val="26"/>
        </w:rPr>
        <w:t>7.2</w:t>
      </w:r>
    </w:p>
    <w:p w14:paraId="53156776" w14:textId="45086A49" w:rsidR="001E336D" w:rsidRDefault="00710E11" w:rsidP="001E336D">
      <w:pPr>
        <w:jc w:val="both"/>
        <w:rPr>
          <w:szCs w:val="26"/>
        </w:rPr>
      </w:pPr>
      <w:r>
        <w:t xml:space="preserve">Kao </w:t>
      </w:r>
      <w:r w:rsidRPr="00C46C73">
        <w:rPr>
          <w:u w:val="single"/>
        </w:rPr>
        <w:t>dio obvezne literature u ljekarni</w:t>
      </w:r>
      <w:r>
        <w:t xml:space="preserve">, </w:t>
      </w:r>
      <w:r w:rsidR="0088503F">
        <w:t xml:space="preserve">izdavanje novih sadržaja u sklopu Hrvatske farmakopeje (HRF) omogućuje </w:t>
      </w:r>
      <w:r w:rsidRPr="009F5E45">
        <w:t>potvrd</w:t>
      </w:r>
      <w:r w:rsidR="009F5E45">
        <w:t>u</w:t>
      </w:r>
      <w:r>
        <w:t xml:space="preserve"> identiteta ljekovitih tvari za izradu magistralnih i galenskih pripravaka u ljekarnama</w:t>
      </w:r>
      <w:r w:rsidR="009F5E45">
        <w:t xml:space="preserve"> uz istovremeno održavanje hrvatskog farmakopejskog nazivlja</w:t>
      </w:r>
      <w:r>
        <w:t xml:space="preserve">. </w:t>
      </w:r>
      <w:r w:rsidR="00A6764D">
        <w:t>Samim time, Hrvatska farmakopeja danas ima višestruku funkciju</w:t>
      </w:r>
      <w:r w:rsidR="0088503F">
        <w:t xml:space="preserve"> – služi </w:t>
      </w:r>
      <w:r w:rsidR="00A6764D">
        <w:t>prvenstveno ljekarnicima u svakodnevnom radu</w:t>
      </w:r>
      <w:r w:rsidR="0088503F">
        <w:t xml:space="preserve"> uz istovremeno ispunjenje zakonske obveze o pridržavanju obveza proizašlih iz </w:t>
      </w:r>
      <w:r w:rsidR="0088503F">
        <w:rPr>
          <w:i/>
        </w:rPr>
        <w:t>Konvencije o izradi Europske farmakopeje</w:t>
      </w:r>
      <w:r w:rsidR="00A6764D">
        <w:t xml:space="preserve">. </w:t>
      </w:r>
      <w:r w:rsidR="0088503F">
        <w:t>Svakim novim izdanjem</w:t>
      </w:r>
      <w:r w:rsidR="009F5E45">
        <w:t xml:space="preserve"> Hrvatske farmakopeje, sva prethodna izdanja (elektronička i</w:t>
      </w:r>
      <w:r w:rsidR="00A6764D">
        <w:t>li</w:t>
      </w:r>
      <w:r w:rsidR="009F5E45">
        <w:t xml:space="preserve"> tiskana) postaju nevažeća. </w:t>
      </w:r>
    </w:p>
    <w:p w14:paraId="6518E89E" w14:textId="53F27F53" w:rsidR="00261300" w:rsidRDefault="00261300" w:rsidP="00261300">
      <w:pPr>
        <w:jc w:val="both"/>
        <w:rPr>
          <w:szCs w:val="26"/>
        </w:rPr>
      </w:pPr>
      <w:r>
        <w:rPr>
          <w:szCs w:val="26"/>
        </w:rPr>
        <w:t>Agencija za lijekove i medicinske proizvode (HALMED) ovih je dana o</w:t>
      </w:r>
      <w:r w:rsidR="00F027B9" w:rsidRPr="00E13201">
        <w:rPr>
          <w:szCs w:val="26"/>
        </w:rPr>
        <w:t>bjav</w:t>
      </w:r>
      <w:r>
        <w:rPr>
          <w:szCs w:val="26"/>
        </w:rPr>
        <w:t xml:space="preserve">ila </w:t>
      </w:r>
      <w:r w:rsidR="0089432D">
        <w:rPr>
          <w:szCs w:val="26"/>
        </w:rPr>
        <w:t>novo</w:t>
      </w:r>
      <w:r w:rsidR="0089432D" w:rsidRPr="00E13201">
        <w:rPr>
          <w:szCs w:val="26"/>
        </w:rPr>
        <w:t xml:space="preserve"> </w:t>
      </w:r>
      <w:r w:rsidR="00F027B9" w:rsidRPr="00E13201">
        <w:rPr>
          <w:szCs w:val="26"/>
        </w:rPr>
        <w:t>(</w:t>
      </w:r>
      <w:r w:rsidR="00F027B9" w:rsidRPr="00E13201">
        <w:rPr>
          <w:i/>
          <w:szCs w:val="26"/>
        </w:rPr>
        <w:t>online</w:t>
      </w:r>
      <w:r w:rsidR="007167FF" w:rsidRPr="00E13201">
        <w:rPr>
          <w:szCs w:val="26"/>
        </w:rPr>
        <w:t xml:space="preserve">) </w:t>
      </w:r>
      <w:r w:rsidR="0089432D">
        <w:rPr>
          <w:szCs w:val="26"/>
        </w:rPr>
        <w:t xml:space="preserve">izdanje </w:t>
      </w:r>
      <w:r w:rsidR="00B751F5" w:rsidRPr="00E13201">
        <w:rPr>
          <w:szCs w:val="26"/>
        </w:rPr>
        <w:t>HRF</w:t>
      </w:r>
      <w:r w:rsidR="00F027B9" w:rsidRPr="00E13201">
        <w:rPr>
          <w:szCs w:val="26"/>
        </w:rPr>
        <w:t xml:space="preserve"> s oznakom </w:t>
      </w:r>
      <w:r w:rsidR="0088503F">
        <w:rPr>
          <w:szCs w:val="26"/>
        </w:rPr>
        <w:t>7.2</w:t>
      </w:r>
      <w:r w:rsidR="005345D2" w:rsidRPr="00E13201">
        <w:rPr>
          <w:szCs w:val="26"/>
        </w:rPr>
        <w:t xml:space="preserve">. </w:t>
      </w:r>
      <w:r>
        <w:rPr>
          <w:szCs w:val="26"/>
        </w:rPr>
        <w:t xml:space="preserve">Kao i u prethodnim dodacima, objava je potaknuta novim </w:t>
      </w:r>
      <w:r w:rsidR="0089432D">
        <w:rPr>
          <w:szCs w:val="26"/>
        </w:rPr>
        <w:t xml:space="preserve">izdanjem </w:t>
      </w:r>
      <w:r w:rsidR="00F027B9" w:rsidRPr="00E13201">
        <w:rPr>
          <w:szCs w:val="26"/>
        </w:rPr>
        <w:t>Europske farmakopeje (Ph. Eur.)</w:t>
      </w:r>
      <w:r w:rsidR="00CD1682">
        <w:rPr>
          <w:szCs w:val="26"/>
        </w:rPr>
        <w:t xml:space="preserve"> </w:t>
      </w:r>
      <w:r w:rsidR="0088503F">
        <w:rPr>
          <w:szCs w:val="26"/>
        </w:rPr>
        <w:t>12.2</w:t>
      </w:r>
      <w:r w:rsidR="00F027B9" w:rsidRPr="00E13201">
        <w:rPr>
          <w:szCs w:val="26"/>
        </w:rPr>
        <w:t xml:space="preserve">, </w:t>
      </w:r>
      <w:r w:rsidR="00A8478E" w:rsidRPr="00E13201">
        <w:rPr>
          <w:szCs w:val="26"/>
        </w:rPr>
        <w:t>objavljen</w:t>
      </w:r>
      <w:r w:rsidR="00A8478E">
        <w:rPr>
          <w:szCs w:val="26"/>
        </w:rPr>
        <w:t>i</w:t>
      </w:r>
      <w:r w:rsidR="00A8478E" w:rsidRPr="00E13201">
        <w:rPr>
          <w:szCs w:val="26"/>
        </w:rPr>
        <w:t xml:space="preserve">m </w:t>
      </w:r>
      <w:r w:rsidR="00F027B9" w:rsidRPr="00E13201">
        <w:rPr>
          <w:szCs w:val="26"/>
        </w:rPr>
        <w:t xml:space="preserve">u </w:t>
      </w:r>
      <w:r w:rsidR="0088503F">
        <w:rPr>
          <w:szCs w:val="26"/>
        </w:rPr>
        <w:t xml:space="preserve">listopadu </w:t>
      </w:r>
      <w:r w:rsidR="000B53A5">
        <w:rPr>
          <w:szCs w:val="26"/>
        </w:rPr>
        <w:t>202</w:t>
      </w:r>
      <w:r w:rsidR="0088503F">
        <w:rPr>
          <w:szCs w:val="26"/>
        </w:rPr>
        <w:t>5</w:t>
      </w:r>
      <w:r w:rsidR="00F027B9" w:rsidRPr="00E13201">
        <w:rPr>
          <w:szCs w:val="26"/>
        </w:rPr>
        <w:t>. god</w:t>
      </w:r>
      <w:r w:rsidR="00B946AE" w:rsidRPr="00E13201">
        <w:rPr>
          <w:szCs w:val="26"/>
        </w:rPr>
        <w:t>ine</w:t>
      </w:r>
      <w:r w:rsidR="00951C03">
        <w:rPr>
          <w:szCs w:val="26"/>
        </w:rPr>
        <w:t xml:space="preserve">. </w:t>
      </w:r>
    </w:p>
    <w:p w14:paraId="6F8ED87F" w14:textId="190B8712" w:rsidR="00F027B9" w:rsidRPr="00E13201" w:rsidRDefault="00F027B9" w:rsidP="00261300">
      <w:pPr>
        <w:jc w:val="both"/>
        <w:rPr>
          <w:szCs w:val="26"/>
        </w:rPr>
      </w:pPr>
      <w:r w:rsidRPr="00E13201">
        <w:rPr>
          <w:szCs w:val="26"/>
        </w:rPr>
        <w:t xml:space="preserve">Novi i revidirani </w:t>
      </w:r>
      <w:r w:rsidR="005345D2" w:rsidRPr="00E13201">
        <w:rPr>
          <w:szCs w:val="26"/>
        </w:rPr>
        <w:t xml:space="preserve">tekstovi </w:t>
      </w:r>
      <w:r w:rsidR="00261300">
        <w:rPr>
          <w:szCs w:val="26"/>
        </w:rPr>
        <w:t xml:space="preserve">ovog </w:t>
      </w:r>
      <w:r w:rsidR="0089432D">
        <w:rPr>
          <w:szCs w:val="26"/>
        </w:rPr>
        <w:t xml:space="preserve">izdanja </w:t>
      </w:r>
      <w:r w:rsidR="005345D2" w:rsidRPr="00E13201">
        <w:rPr>
          <w:szCs w:val="26"/>
        </w:rPr>
        <w:t xml:space="preserve">stupaju na snagu 1. </w:t>
      </w:r>
      <w:r w:rsidR="0088503F">
        <w:rPr>
          <w:szCs w:val="26"/>
        </w:rPr>
        <w:t>travnja</w:t>
      </w:r>
      <w:r w:rsidR="00E80CAB" w:rsidRPr="00E13201">
        <w:rPr>
          <w:szCs w:val="26"/>
        </w:rPr>
        <w:t xml:space="preserve"> </w:t>
      </w:r>
      <w:r w:rsidR="00B84DC5" w:rsidRPr="00E13201">
        <w:rPr>
          <w:szCs w:val="26"/>
        </w:rPr>
        <w:t>202</w:t>
      </w:r>
      <w:r w:rsidR="0088503F">
        <w:rPr>
          <w:szCs w:val="26"/>
        </w:rPr>
        <w:t>6</w:t>
      </w:r>
      <w:r w:rsidRPr="00E13201">
        <w:rPr>
          <w:szCs w:val="26"/>
        </w:rPr>
        <w:t xml:space="preserve">. godine, a ispravljeni tekstovi </w:t>
      </w:r>
      <w:r w:rsidR="00D919C7" w:rsidRPr="00E13201">
        <w:rPr>
          <w:szCs w:val="26"/>
        </w:rPr>
        <w:t xml:space="preserve">stupili su na snagu </w:t>
      </w:r>
      <w:r w:rsidR="00253449" w:rsidRPr="00E13201">
        <w:rPr>
          <w:szCs w:val="26"/>
        </w:rPr>
        <w:t xml:space="preserve">najkasnije do </w:t>
      </w:r>
      <w:r w:rsidR="0088503F">
        <w:rPr>
          <w:szCs w:val="26"/>
        </w:rPr>
        <w:t>30</w:t>
      </w:r>
      <w:r w:rsidR="00E80CAB">
        <w:rPr>
          <w:szCs w:val="26"/>
        </w:rPr>
        <w:t xml:space="preserve">. </w:t>
      </w:r>
      <w:r w:rsidR="0088503F">
        <w:rPr>
          <w:szCs w:val="26"/>
        </w:rPr>
        <w:t xml:space="preserve">studenog </w:t>
      </w:r>
      <w:r w:rsidR="0088503F" w:rsidRPr="00E13201">
        <w:rPr>
          <w:szCs w:val="26"/>
        </w:rPr>
        <w:t>2</w:t>
      </w:r>
      <w:r w:rsidR="0088503F">
        <w:rPr>
          <w:szCs w:val="26"/>
        </w:rPr>
        <w:t>025</w:t>
      </w:r>
      <w:r w:rsidRPr="00E13201">
        <w:rPr>
          <w:szCs w:val="26"/>
        </w:rPr>
        <w:t>. god</w:t>
      </w:r>
      <w:r w:rsidR="00B946AE" w:rsidRPr="00E13201">
        <w:rPr>
          <w:szCs w:val="26"/>
        </w:rPr>
        <w:t>ine</w:t>
      </w:r>
      <w:r w:rsidRPr="00E13201">
        <w:rPr>
          <w:szCs w:val="26"/>
        </w:rPr>
        <w:t xml:space="preserve"> (ako nije drugačije navedeno).</w:t>
      </w:r>
      <w:r w:rsidR="00D04C13">
        <w:rPr>
          <w:szCs w:val="26"/>
        </w:rPr>
        <w:t xml:space="preserve"> Važno je napomenuti da stupanjem na snagu novog dodatk</w:t>
      </w:r>
      <w:r w:rsidR="009F5E45">
        <w:rPr>
          <w:szCs w:val="26"/>
        </w:rPr>
        <w:t>a prethodna elektronička izdanja postaju dostupna na odabir u arhivskom dijelu aplikacije</w:t>
      </w:r>
      <w:r w:rsidR="00D04C13">
        <w:rPr>
          <w:szCs w:val="26"/>
        </w:rPr>
        <w:t xml:space="preserve">. </w:t>
      </w:r>
      <w:r w:rsidR="00ED1C58">
        <w:rPr>
          <w:szCs w:val="26"/>
        </w:rPr>
        <w:t xml:space="preserve">Prethodna elektronička i </w:t>
      </w:r>
      <w:r w:rsidR="00AE565B">
        <w:rPr>
          <w:szCs w:val="26"/>
        </w:rPr>
        <w:t xml:space="preserve">tiskana izdanja mogu se koristiti isključivo u arhivske i srodne svrhe. </w:t>
      </w:r>
    </w:p>
    <w:p w14:paraId="561474F3" w14:textId="79A3D31F" w:rsidR="00F027B9" w:rsidRPr="00E13201" w:rsidRDefault="00F027B9" w:rsidP="004509B0">
      <w:pPr>
        <w:jc w:val="both"/>
        <w:rPr>
          <w:szCs w:val="26"/>
        </w:rPr>
      </w:pPr>
      <w:r w:rsidRPr="00E13201">
        <w:rPr>
          <w:szCs w:val="26"/>
        </w:rPr>
        <w:t xml:space="preserve">Kao i do sada, u poglavlju Komentari revidiranih tekstova objavljenih u </w:t>
      </w:r>
      <w:r w:rsidR="0089432D">
        <w:rPr>
          <w:szCs w:val="26"/>
        </w:rPr>
        <w:t>izdanju</w:t>
      </w:r>
      <w:r w:rsidR="0089432D" w:rsidRPr="00E13201">
        <w:rPr>
          <w:szCs w:val="26"/>
        </w:rPr>
        <w:t xml:space="preserve"> </w:t>
      </w:r>
      <w:r w:rsidRPr="00E13201">
        <w:rPr>
          <w:szCs w:val="26"/>
        </w:rPr>
        <w:t>Ph. Eur.</w:t>
      </w:r>
      <w:r w:rsidR="00CD1682">
        <w:rPr>
          <w:szCs w:val="26"/>
        </w:rPr>
        <w:t xml:space="preserve"> </w:t>
      </w:r>
      <w:r w:rsidR="0088503F">
        <w:rPr>
          <w:szCs w:val="26"/>
        </w:rPr>
        <w:t>12.2</w:t>
      </w:r>
      <w:r w:rsidR="00CD1682">
        <w:rPr>
          <w:szCs w:val="26"/>
        </w:rPr>
        <w:t>,</w:t>
      </w:r>
      <w:r w:rsidRPr="00E13201">
        <w:rPr>
          <w:szCs w:val="26"/>
        </w:rPr>
        <w:t xml:space="preserve"> </w:t>
      </w:r>
      <w:r w:rsidR="00B946AE" w:rsidRPr="00E13201">
        <w:rPr>
          <w:szCs w:val="26"/>
        </w:rPr>
        <w:t>dostupan je</w:t>
      </w:r>
      <w:r w:rsidRPr="00E13201">
        <w:rPr>
          <w:szCs w:val="26"/>
        </w:rPr>
        <w:t xml:space="preserve"> sažeti prikaz izmjena tekstova objavljenih u ovom </w:t>
      </w:r>
      <w:r w:rsidR="0089432D">
        <w:rPr>
          <w:szCs w:val="26"/>
        </w:rPr>
        <w:t>izdanju</w:t>
      </w:r>
      <w:r w:rsidRPr="00E13201">
        <w:rPr>
          <w:szCs w:val="26"/>
        </w:rPr>
        <w:t>.</w:t>
      </w:r>
    </w:p>
    <w:p w14:paraId="170A3C72" w14:textId="77777777" w:rsidR="0088503F" w:rsidRDefault="0088503F" w:rsidP="0088503F">
      <w:pPr>
        <w:jc w:val="both"/>
        <w:rPr>
          <w:szCs w:val="26"/>
        </w:rPr>
      </w:pPr>
      <w:r w:rsidRPr="00E13201">
        <w:rPr>
          <w:szCs w:val="26"/>
        </w:rPr>
        <w:t>Neki od revidiranih tekstova u ovom izdanju su:</w:t>
      </w:r>
    </w:p>
    <w:p w14:paraId="7EBD957C" w14:textId="77777777" w:rsidR="0088503F" w:rsidRDefault="0088503F" w:rsidP="0088503F">
      <w:pPr>
        <w:pStyle w:val="ListParagraph"/>
        <w:numPr>
          <w:ilvl w:val="0"/>
          <w:numId w:val="39"/>
        </w:numPr>
        <w:ind w:left="567"/>
      </w:pPr>
      <w:r w:rsidRPr="0000045C">
        <w:rPr>
          <w:i/>
        </w:rPr>
        <w:t>Cjepiva za humanu primjenu (0153)</w:t>
      </w:r>
      <w:r w:rsidRPr="0000045C">
        <w:rPr>
          <w:i/>
        </w:rPr>
        <w:br/>
      </w:r>
      <w:r>
        <w:t xml:space="preserve">Monografija je revidirana kako bi se: 1) u obzir uzele nove klase cjepiva i nove tehnologije koje su se pojavile u nedavnim godinama, naročito mRNA cjepiva i cjepiva s virusnim vektorima, 2) obuhvatila i finalna masa s mogućnošću zamjene ispitivanja sterilnosti ispitivanjem bioopterećenja sa strogom granicom, te 3) uvela uputnica na novo opće poglavlje 2.6.40. Ispitivanje aktivacije monocita za cjepiva koja sadrže inherentne pirogene sastavnice. </w:t>
      </w:r>
    </w:p>
    <w:p w14:paraId="4A1CBF77" w14:textId="77777777" w:rsidR="0088503F" w:rsidRDefault="0088503F" w:rsidP="0088503F">
      <w:pPr>
        <w:pStyle w:val="ListParagraph"/>
        <w:ind w:left="567"/>
      </w:pPr>
      <w:r w:rsidRPr="0000045C">
        <w:rPr>
          <w:i/>
        </w:rPr>
        <w:t>Opis</w:t>
      </w:r>
      <w:r>
        <w:t xml:space="preserve">: Ulomak je ažuriran kako bi se uključila cjepiva s nukleinskim kiselinama i s virusnim vektorima, reorganizirala u potkategorije (bakterijska cjepiva, virusna cjepiva, cjepiva s virusnim vektorima, rekombinantna cjepiva, cjepiva sintetičkih antigena i cjepiva s nukleinskim kiselinama). Informacije povezane s izgledom i prezentacijom finalnog cjepiva izdvojena su u poseban ulomak. </w:t>
      </w:r>
    </w:p>
    <w:p w14:paraId="4BEA172A" w14:textId="77777777" w:rsidR="0088503F" w:rsidRDefault="0088503F" w:rsidP="0088503F">
      <w:pPr>
        <w:pStyle w:val="ListParagraph"/>
        <w:ind w:left="567"/>
      </w:pPr>
      <w:r w:rsidRPr="0000045C">
        <w:rPr>
          <w:i/>
        </w:rPr>
        <w:t>Opće odredbe</w:t>
      </w:r>
      <w:r>
        <w:t>: Ulomak o pripremi sjemenskih serija ažuriran je kako bi se razjasnili i odrazili trenutni pristupi. Dokazivanje sigurnosti razvilo se u odnosu na  vrijeme kad je uspostavljena ova opća monografija: fokus je sada na osiguranju da proizvod ostaje unutar svog uspostavljenog sigurnosnog profila (umjesto da se sjemenska serija učini „neškodljivom“).</w:t>
      </w:r>
    </w:p>
    <w:p w14:paraId="6E87856A" w14:textId="77777777" w:rsidR="0088503F" w:rsidRDefault="0088503F" w:rsidP="0088503F">
      <w:pPr>
        <w:pStyle w:val="ListParagraph"/>
        <w:ind w:left="567"/>
      </w:pPr>
      <w:r>
        <w:t>U ulomak o pirogenosti uvedena je uputnica na novo poglavlje 2.6.40 kako bi se usmjerilo korisnike na prikladnu metodu za cjepiva koja sadrže inherentno pirogene sastavnice.</w:t>
      </w:r>
    </w:p>
    <w:p w14:paraId="60162792" w14:textId="77777777" w:rsidR="0088503F" w:rsidRDefault="0088503F" w:rsidP="0088503F">
      <w:pPr>
        <w:pStyle w:val="ListParagraph"/>
        <w:ind w:left="567"/>
      </w:pPr>
      <w:r w:rsidRPr="0000045C">
        <w:rPr>
          <w:i/>
        </w:rPr>
        <w:t>Supstrati za propagaciju:</w:t>
      </w:r>
      <w:r>
        <w:t xml:space="preserve"> Uveden je zahtjev za korištenje sustava staničnih banaka za cjepiva proizvedena korištenjem ljudskih diploidnih stanica ili besmrtnih staničnih linija.</w:t>
      </w:r>
    </w:p>
    <w:p w14:paraId="4CF8F3D0" w14:textId="77777777" w:rsidR="0088503F" w:rsidRDefault="0088503F" w:rsidP="0088503F">
      <w:pPr>
        <w:pStyle w:val="ListParagraph"/>
        <w:ind w:left="567"/>
      </w:pPr>
      <w:r w:rsidRPr="0000045C">
        <w:rPr>
          <w:i/>
        </w:rPr>
        <w:t>Ispitivanje sterilnosti međuproizvoda:</w:t>
      </w:r>
      <w:r>
        <w:t xml:space="preserve"> Revidiran je ulomak kojim se dopušta zamjena ispitivanja sterilnosti ispitivanjem bioopterećenja sa strogom granicom u dogovoru s nadležnim tijelom kako bi se obuhvatila i finalna masa. </w:t>
      </w:r>
    </w:p>
    <w:p w14:paraId="05AE625C" w14:textId="77777777" w:rsidR="0088503F" w:rsidRDefault="0088503F" w:rsidP="0088503F">
      <w:pPr>
        <w:pStyle w:val="ListParagraph"/>
        <w:ind w:left="567"/>
      </w:pPr>
      <w:r w:rsidRPr="0000045C">
        <w:rPr>
          <w:i/>
        </w:rPr>
        <w:t xml:space="preserve">Finalna masa: </w:t>
      </w:r>
      <w:r>
        <w:t xml:space="preserve">Revidiran je ulomak kako bi se omogućilo, za cjepiva koja prolaze konačnu sterilizaciju filtracijom, da se finalna masa može pripremiti miješanjem sastojaka cjepiva pod kontroliranim uvjetima s niskim bioopterećenjem prije konačne sterilizacije filtracijom kao alternativu miješanju sastojaka pod aseptičnim uvjetima. </w:t>
      </w:r>
    </w:p>
    <w:p w14:paraId="0E001733" w14:textId="77777777" w:rsidR="0088503F" w:rsidRDefault="0088503F" w:rsidP="0088503F">
      <w:pPr>
        <w:pStyle w:val="ListParagraph"/>
        <w:ind w:left="567"/>
      </w:pPr>
      <w:r w:rsidRPr="0000045C">
        <w:rPr>
          <w:i/>
        </w:rPr>
        <w:t>Stabilnost međuproizvoda:</w:t>
      </w:r>
      <w:r>
        <w:t xml:space="preserve"> Dodani su proteinski nosači i međuproizvodi za mRNA cjepiva i cjepiva s rekombinantnim virusnim vektorima. Izmijenjena je rečenica „Za finalnu masu (bulk) cjepiva mogu se provesti studije stabilnosti na reprezentativnim uzorcima u uvjetima jednakim onima namijenjenim za čuvanje.“ kako bi se izbrisala fraza „za završnu masu cjepiva“ jer se smatra da su zahtjevi primjenjivi i kod drugih međuproizvoda i nisu specifični samo za finalnu masu. </w:t>
      </w:r>
    </w:p>
    <w:p w14:paraId="3486C6B6" w14:textId="77777777" w:rsidR="0088503F" w:rsidRDefault="0088503F" w:rsidP="0088503F">
      <w:pPr>
        <w:pStyle w:val="ListParagraph"/>
        <w:ind w:left="567"/>
      </w:pPr>
      <w:r w:rsidRPr="0000045C">
        <w:rPr>
          <w:i/>
        </w:rPr>
        <w:t>Identifikacija, Određivanje potentnosti:</w:t>
      </w:r>
      <w:r>
        <w:t xml:space="preserve"> Uvedeni su novi ulomci Identifikacija i određivanje potentnosti. </w:t>
      </w:r>
    </w:p>
    <w:p w14:paraId="3181FD06" w14:textId="77777777" w:rsidR="0088503F" w:rsidRDefault="0088503F" w:rsidP="0088503F">
      <w:pPr>
        <w:pStyle w:val="ListParagraph"/>
        <w:ind w:left="567"/>
      </w:pPr>
      <w:r w:rsidRPr="0000045C">
        <w:rPr>
          <w:i/>
        </w:rPr>
        <w:t>Ispitivanja:</w:t>
      </w:r>
      <w:r>
        <w:t xml:space="preserve"> U ispitivanju Pirogenosti uvedena je nova uputnica na novo opće poglavlje 2.6.40. </w:t>
      </w:r>
    </w:p>
    <w:p w14:paraId="62D49EE7" w14:textId="77777777" w:rsidR="0088503F" w:rsidRDefault="0088503F" w:rsidP="0088503F">
      <w:pPr>
        <w:pStyle w:val="ListParagraph"/>
        <w:ind w:left="567"/>
      </w:pPr>
      <w:r w:rsidRPr="0000045C">
        <w:rPr>
          <w:i/>
        </w:rPr>
        <w:t>Čuvanje:</w:t>
      </w:r>
      <w:r>
        <w:t xml:space="preserve"> Ulomak je reorganiziran i ažuriran kako bi se uključile opće preporuke o temperaturama i uvjetima čuvanja, te kako bi se uzela u obzir cjepiva s nukleinskim kiselinama i cjepiva s virusnim vektorima koja mogu zahtijevati niže temperature čuvanja. </w:t>
      </w:r>
    </w:p>
    <w:p w14:paraId="11E0E7F3" w14:textId="77777777" w:rsidR="0088503F" w:rsidRDefault="0088503F" w:rsidP="0088503F">
      <w:pPr>
        <w:pStyle w:val="ListParagraph"/>
        <w:ind w:left="567"/>
      </w:pPr>
      <w:r w:rsidRPr="0000045C">
        <w:rPr>
          <w:i/>
        </w:rPr>
        <w:t>Označavanje:</w:t>
      </w:r>
      <w:r>
        <w:t xml:space="preserve"> Ulomak je ažuriran.</w:t>
      </w:r>
    </w:p>
    <w:p w14:paraId="7C2F1B8F" w14:textId="77777777" w:rsidR="0088503F" w:rsidRDefault="0088503F" w:rsidP="0088503F">
      <w:pPr>
        <w:pStyle w:val="ListParagraph"/>
        <w:ind w:left="567"/>
      </w:pPr>
    </w:p>
    <w:p w14:paraId="36412553" w14:textId="77777777" w:rsidR="0088503F" w:rsidRDefault="0088503F" w:rsidP="00D64B46">
      <w:pPr>
        <w:pStyle w:val="ListParagraph"/>
        <w:numPr>
          <w:ilvl w:val="0"/>
          <w:numId w:val="39"/>
        </w:numPr>
        <w:ind w:left="567"/>
      </w:pPr>
      <w:r w:rsidRPr="00D65034">
        <w:rPr>
          <w:i/>
        </w:rPr>
        <w:t>Cjepiva za veterinarsku primjenu (0062)</w:t>
      </w:r>
      <w:r w:rsidRPr="00D65034">
        <w:rPr>
          <w:i/>
        </w:rPr>
        <w:br/>
        <w:t>Ispitivanja serije: Mikoplazme</w:t>
      </w:r>
      <w:r>
        <w:t xml:space="preserve"> (ulomak 3-11). Nakon revizije općeg poglavlja 2.6.7 uklonjena je „metoda uzgoja stanica“. </w:t>
      </w:r>
    </w:p>
    <w:p w14:paraId="7C41BC09" w14:textId="516C62EB" w:rsidR="0088503F" w:rsidRDefault="0088503F" w:rsidP="00D64B46">
      <w:pPr>
        <w:pStyle w:val="ListParagraph"/>
        <w:ind w:left="567"/>
      </w:pPr>
      <w:r>
        <w:t>Treba zabilježiti da, prema revidiranom općem poglavlju 2.6.7 (objavljenom u istom izdanju Europske farmakopeje), od korisnika se očekuje da provedu i metodu uzgoja stanica i metodu indikatorskih staničnih kultura (ili, alternativno, NAT metodu) osim ako u monografiji nije drugačije propisano ili ako nije opravdano procjenom rizika i odobreno od strane nadležnog tijela.</w:t>
      </w:r>
    </w:p>
    <w:p w14:paraId="461BA6F0" w14:textId="77777777" w:rsidR="00D64B46" w:rsidRPr="00D65034" w:rsidRDefault="00D64B46" w:rsidP="00D64B46">
      <w:pPr>
        <w:pStyle w:val="ListParagraph"/>
        <w:ind w:left="567"/>
      </w:pPr>
      <w:bookmarkStart w:id="0" w:name="_GoBack"/>
      <w:bookmarkEnd w:id="0"/>
    </w:p>
    <w:p w14:paraId="21BED00F" w14:textId="7E696F60" w:rsidR="007A59CB" w:rsidRPr="00E13201" w:rsidRDefault="0063099A" w:rsidP="00695CBC">
      <w:pPr>
        <w:jc w:val="both"/>
        <w:rPr>
          <w:szCs w:val="26"/>
        </w:rPr>
      </w:pPr>
      <w:r>
        <w:rPr>
          <w:szCs w:val="26"/>
        </w:rPr>
        <w:t>P</w:t>
      </w:r>
      <w:r w:rsidR="00951C03">
        <w:rPr>
          <w:szCs w:val="26"/>
        </w:rPr>
        <w:t xml:space="preserve">ohvalna </w:t>
      </w:r>
      <w:r>
        <w:rPr>
          <w:szCs w:val="26"/>
        </w:rPr>
        <w:t xml:space="preserve">je </w:t>
      </w:r>
      <w:r w:rsidR="00951C03">
        <w:rPr>
          <w:szCs w:val="26"/>
        </w:rPr>
        <w:t xml:space="preserve">činjenica </w:t>
      </w:r>
      <w:r w:rsidR="002758D8">
        <w:rPr>
          <w:szCs w:val="26"/>
        </w:rPr>
        <w:t xml:space="preserve">da </w:t>
      </w:r>
      <w:r w:rsidR="00951C03">
        <w:rPr>
          <w:szCs w:val="26"/>
        </w:rPr>
        <w:t>je HRF usmjerena poglavito na potrebe ljekarništva</w:t>
      </w:r>
      <w:r w:rsidR="002758D8">
        <w:rPr>
          <w:szCs w:val="26"/>
        </w:rPr>
        <w:t>.</w:t>
      </w:r>
      <w:r w:rsidR="00951C03">
        <w:rPr>
          <w:szCs w:val="26"/>
        </w:rPr>
        <w:t xml:space="preserve"> </w:t>
      </w:r>
      <w:r w:rsidR="002758D8">
        <w:rPr>
          <w:szCs w:val="26"/>
        </w:rPr>
        <w:t xml:space="preserve">Stoga ne čudi </w:t>
      </w:r>
      <w:r w:rsidR="00951C03">
        <w:rPr>
          <w:szCs w:val="26"/>
        </w:rPr>
        <w:t>da su svi farmakopejski tekstovi za koje su ljekarnici iskazali potrebu (putem ankete Ureda za farmakopeju</w:t>
      </w:r>
      <w:r w:rsidR="00727596">
        <w:rPr>
          <w:szCs w:val="26"/>
        </w:rPr>
        <w:t>, Povjerenstva za farmakopeju HALMED-a</w:t>
      </w:r>
      <w:r w:rsidR="00951C03">
        <w:rPr>
          <w:szCs w:val="26"/>
        </w:rPr>
        <w:t xml:space="preserve"> ili samoinicijativnim prijavama) prevedeni u što kraćem roku. </w:t>
      </w:r>
      <w:r w:rsidR="002758D8">
        <w:rPr>
          <w:szCs w:val="26"/>
        </w:rPr>
        <w:t>U tom kontekstu</w:t>
      </w:r>
      <w:r w:rsidR="00951C03">
        <w:rPr>
          <w:szCs w:val="26"/>
        </w:rPr>
        <w:t xml:space="preserve">, HALMED poziva </w:t>
      </w:r>
      <w:r w:rsidR="00CC5F97">
        <w:rPr>
          <w:szCs w:val="26"/>
        </w:rPr>
        <w:t xml:space="preserve">sve zainteresirane </w:t>
      </w:r>
      <w:r w:rsidR="00951C03">
        <w:rPr>
          <w:szCs w:val="26"/>
        </w:rPr>
        <w:t xml:space="preserve">da se i dalje obrate sa svim prijedlozima za prijevode farmakopejskih tekstova na adresu </w:t>
      </w:r>
      <w:hyperlink r:id="rId8" w:history="1">
        <w:r w:rsidR="00951C03" w:rsidRPr="008A11B0">
          <w:rPr>
            <w:rStyle w:val="Hyperlink"/>
            <w:szCs w:val="26"/>
          </w:rPr>
          <w:t>UredZaFarmakopeju@halmed.hr</w:t>
        </w:r>
      </w:hyperlink>
      <w:r w:rsidR="00951C03">
        <w:rPr>
          <w:szCs w:val="26"/>
        </w:rPr>
        <w:t>.</w:t>
      </w:r>
    </w:p>
    <w:p w14:paraId="0BEC2BCB" w14:textId="1317FB86" w:rsidR="00CA5B34" w:rsidRPr="00E96A60" w:rsidRDefault="00CA5B34" w:rsidP="00E96A60">
      <w:r w:rsidRPr="00E96A60">
        <w:t xml:space="preserve">U svrhu pružanja uvida u mogućnosti koje </w:t>
      </w:r>
      <w:r w:rsidR="00AE565B">
        <w:t>donosi</w:t>
      </w:r>
      <w:r w:rsidR="00AE565B" w:rsidRPr="00E96A60">
        <w:t xml:space="preserve"> </w:t>
      </w:r>
      <w:r w:rsidRPr="00E96A60">
        <w:t xml:space="preserve">cjelovito izdanje </w:t>
      </w:r>
      <w:r w:rsidR="00883C3A" w:rsidRPr="00E96A60">
        <w:t>HRF</w:t>
      </w:r>
      <w:r w:rsidRPr="00E96A60">
        <w:t xml:space="preserve">, korisnicima su dostupni: </w:t>
      </w:r>
      <w:hyperlink r:id="rId9" w:history="1">
        <w:r w:rsidRPr="00E96A60">
          <w:rPr>
            <w:rStyle w:val="Hyperlink"/>
          </w:rPr>
          <w:t xml:space="preserve">demo verzija </w:t>
        </w:r>
        <w:r w:rsidR="008A6D39" w:rsidRPr="00E96A60">
          <w:rPr>
            <w:rStyle w:val="Hyperlink"/>
          </w:rPr>
          <w:t>f</w:t>
        </w:r>
        <w:r w:rsidRPr="00E96A60">
          <w:rPr>
            <w:rStyle w:val="Hyperlink"/>
          </w:rPr>
          <w:t>armakopeje</w:t>
        </w:r>
      </w:hyperlink>
      <w:r w:rsidRPr="00E96A60">
        <w:t xml:space="preserve">, </w:t>
      </w:r>
      <w:hyperlink r:id="rId10" w:history="1">
        <w:r w:rsidRPr="00E96A60">
          <w:rPr>
            <w:rStyle w:val="Hyperlink"/>
          </w:rPr>
          <w:t xml:space="preserve">Popis do sada prevedenih tekstova </w:t>
        </w:r>
        <w:r w:rsidR="00D74123" w:rsidRPr="00E96A60">
          <w:rPr>
            <w:rStyle w:val="Hyperlink"/>
          </w:rPr>
          <w:t>Europske farmakopeje koji su objavljeni u Hrvatskoj farmakopeji</w:t>
        </w:r>
      </w:hyperlink>
      <w:r w:rsidR="00D74123" w:rsidRPr="00E96A60">
        <w:t xml:space="preserve">, detaljni </w:t>
      </w:r>
      <w:hyperlink r:id="rId11" w:history="1">
        <w:r w:rsidR="00D74123" w:rsidRPr="00E96A60">
          <w:rPr>
            <w:rStyle w:val="Hyperlink"/>
          </w:rPr>
          <w:t>priručnik za korisnike Hrvatske farmakopeje</w:t>
        </w:r>
      </w:hyperlink>
      <w:r w:rsidR="00D74123" w:rsidRPr="00E96A60">
        <w:t xml:space="preserve"> i </w:t>
      </w:r>
      <w:hyperlink r:id="rId12" w:history="1">
        <w:r w:rsidR="00D74123" w:rsidRPr="00E96A60">
          <w:rPr>
            <w:rStyle w:val="Hyperlink"/>
          </w:rPr>
          <w:t>često postavljana pitanja</w:t>
        </w:r>
      </w:hyperlink>
      <w:r w:rsidR="00D74123" w:rsidRPr="00E96A60">
        <w:t xml:space="preserve">. </w:t>
      </w:r>
      <w:r w:rsidR="007E5237" w:rsidRPr="00E96A60">
        <w:t>Premda uistinu iscrpne, navedene informacije ne prenose u potpunosti sveobuhvatnost HRF koja uz farmakopejske tekstove</w:t>
      </w:r>
      <w:r w:rsidR="00883C3A" w:rsidRPr="00E96A60">
        <w:t xml:space="preserve"> </w:t>
      </w:r>
      <w:r w:rsidR="007E5237" w:rsidRPr="00E96A60">
        <w:t xml:space="preserve">sadrži i rastući broj neobvezujućih tekstova poput </w:t>
      </w:r>
      <w:r w:rsidR="00883C3A" w:rsidRPr="00E96A60">
        <w:t xml:space="preserve">Europskog pedijatrijskog </w:t>
      </w:r>
      <w:r w:rsidR="00E80CAB">
        <w:t>formularija</w:t>
      </w:r>
      <w:r w:rsidR="00AE565B">
        <w:t xml:space="preserve"> u kojem </w:t>
      </w:r>
      <w:r w:rsidR="0088503F">
        <w:t xml:space="preserve">je </w:t>
      </w:r>
      <w:r w:rsidR="00ED1C58">
        <w:t xml:space="preserve">s ovim izdanjem </w:t>
      </w:r>
      <w:r w:rsidR="0088503F">
        <w:t xml:space="preserve">dodana </w:t>
      </w:r>
      <w:r w:rsidR="00AE565B">
        <w:t>nov</w:t>
      </w:r>
      <w:r w:rsidR="0088503F">
        <w:t>a</w:t>
      </w:r>
      <w:r w:rsidR="00AE565B">
        <w:t xml:space="preserve"> </w:t>
      </w:r>
      <w:r w:rsidR="0088503F">
        <w:t xml:space="preserve">monografija </w:t>
      </w:r>
      <w:r w:rsidR="00AE565B">
        <w:t>(</w:t>
      </w:r>
      <w:r w:rsidR="0089432D" w:rsidRPr="0089432D">
        <w:t>Izoniazid 50 mg/mL, oralna otopina</w:t>
      </w:r>
      <w:r w:rsidR="00AE565B">
        <w:t>)</w:t>
      </w:r>
      <w:r w:rsidR="007E5237" w:rsidRPr="00E96A60">
        <w:t>.</w:t>
      </w:r>
    </w:p>
    <w:p w14:paraId="3997857B" w14:textId="68DA2212" w:rsidR="007A59CB" w:rsidRPr="00E96A60" w:rsidRDefault="007A59CB" w:rsidP="00E96A60">
      <w:r w:rsidRPr="00E96A60">
        <w:t>Godišnju licencu za korištenje svi</w:t>
      </w:r>
      <w:r w:rsidR="00C171D4" w:rsidRPr="00E96A60">
        <w:t>h</w:t>
      </w:r>
      <w:r w:rsidR="00951C03" w:rsidRPr="00E96A60">
        <w:t xml:space="preserve"> </w:t>
      </w:r>
      <w:r w:rsidR="00C171D4" w:rsidRPr="00E96A60">
        <w:t xml:space="preserve">izdanja </w:t>
      </w:r>
      <w:r w:rsidR="00883C3A" w:rsidRPr="00E96A60">
        <w:t>HRF</w:t>
      </w:r>
      <w:r w:rsidR="00C171D4" w:rsidRPr="00E96A60">
        <w:t xml:space="preserve"> </w:t>
      </w:r>
      <w:r w:rsidRPr="00E96A60">
        <w:t>i dodataka koji se redovito objavljuju</w:t>
      </w:r>
      <w:r w:rsidR="00C171D4" w:rsidRPr="00E96A60">
        <w:t xml:space="preserve"> </w:t>
      </w:r>
      <w:r w:rsidRPr="00E96A60">
        <w:t>izdaje HALMED</w:t>
      </w:r>
      <w:r w:rsidR="00883C3A" w:rsidRPr="00E96A60">
        <w:t xml:space="preserve"> </w:t>
      </w:r>
      <w:r w:rsidR="00C171D4" w:rsidRPr="00E96A60">
        <w:t xml:space="preserve">po cijeni od </w:t>
      </w:r>
      <w:r w:rsidR="006D4E39" w:rsidRPr="00E96A60">
        <w:t>39,82 EUR</w:t>
      </w:r>
      <w:r w:rsidRPr="00E96A60">
        <w:t xml:space="preserve"> + PDV. Svaku licencu moguće je koristiti na dva računala</w:t>
      </w:r>
      <w:r w:rsidR="0089432D">
        <w:t xml:space="preserve"> (ne istovremeno)</w:t>
      </w:r>
      <w:r w:rsidR="00C171D4" w:rsidRPr="00E96A60">
        <w:t>, a njome se ostvaruje automatski pristup važećem izdanju, ali i svim arhiviranim izdanjima odabirom na zaglavlju farmakopeje</w:t>
      </w:r>
      <w:r w:rsidRPr="00E96A60">
        <w:t>.</w:t>
      </w:r>
    </w:p>
    <w:p w14:paraId="04E89435" w14:textId="59A1EF14" w:rsidR="007A59CB" w:rsidRPr="00E96A60" w:rsidRDefault="00CE6275" w:rsidP="00E96A60">
      <w:r w:rsidRPr="00E96A60">
        <w:t>Za one koji još nisu to obavili, r</w:t>
      </w:r>
      <w:r w:rsidR="007A59CB" w:rsidRPr="00E96A60">
        <w:t xml:space="preserve">egistraciju je moguće provesti putem </w:t>
      </w:r>
      <w:hyperlink r:id="rId13" w:tgtFrame="_blank" w:history="1">
        <w:r w:rsidR="007A59CB" w:rsidRPr="00E96A60">
          <w:rPr>
            <w:rStyle w:val="Hyperlink"/>
          </w:rPr>
          <w:t>ove poveznice</w:t>
        </w:r>
      </w:hyperlink>
      <w:r w:rsidR="007A59CB" w:rsidRPr="00E96A60">
        <w:t xml:space="preserve">, uz ispunjavanje zahtjeva traženim podacima na temelju kojih se kreira ponuda za licencu. Nakon </w:t>
      </w:r>
      <w:r w:rsidR="0058398D" w:rsidRPr="00E96A60">
        <w:t>provede</w:t>
      </w:r>
      <w:r w:rsidR="00E80CAB">
        <w:t>nog</w:t>
      </w:r>
      <w:r w:rsidR="007A59CB" w:rsidRPr="00E96A60">
        <w:t xml:space="preserve"> plaćanj</w:t>
      </w:r>
      <w:r w:rsidR="00E80CAB">
        <w:t>a prema zaprimljenoj ponudi</w:t>
      </w:r>
      <w:r w:rsidR="007A59CB" w:rsidRPr="00E96A60">
        <w:t>, korisniku je omogućen pristup cjelovitom izdanju farmakopeje. Obavijest o aktivaciji pristupa korisnik zaprima e-poštom zajedno s odgovarajućom zaporkom za pristup farmakopeji.</w:t>
      </w:r>
    </w:p>
    <w:p w14:paraId="7044AA4A" w14:textId="1A1911C2" w:rsidR="00E80CAB" w:rsidRPr="00E96A60" w:rsidRDefault="00812565" w:rsidP="00710E11">
      <w:r w:rsidRPr="00E96A60">
        <w:t xml:space="preserve">Svi dodatni informativni sadržaji </w:t>
      </w:r>
      <w:r w:rsidR="00F67DAD" w:rsidRPr="00E96A60">
        <w:t>u vezi s</w:t>
      </w:r>
      <w:r w:rsidRPr="00E96A60">
        <w:t xml:space="preserve"> </w:t>
      </w:r>
      <w:r w:rsidR="00883C3A" w:rsidRPr="00E96A60">
        <w:t>HRF</w:t>
      </w:r>
      <w:r w:rsidRPr="00E96A60">
        <w:t xml:space="preserve"> dostupni su na </w:t>
      </w:r>
      <w:r w:rsidR="0089432D">
        <w:t>mrežnim</w:t>
      </w:r>
      <w:r w:rsidR="0089432D" w:rsidRPr="00E96A60">
        <w:t xml:space="preserve"> </w:t>
      </w:r>
      <w:r w:rsidRPr="00E96A60">
        <w:t xml:space="preserve">stranicama HALMED-a u rubrici </w:t>
      </w:r>
      <w:hyperlink r:id="rId14" w:history="1">
        <w:r w:rsidRPr="00E96A60">
          <w:rPr>
            <w:rStyle w:val="Hyperlink"/>
          </w:rPr>
          <w:t>Hrvatska farmakopeja</w:t>
        </w:r>
      </w:hyperlink>
      <w:r w:rsidR="00CE6275" w:rsidRPr="00E96A60">
        <w:t xml:space="preserve"> u sklopu stranice „Lijekovi“. </w:t>
      </w:r>
    </w:p>
    <w:sectPr w:rsidR="00E80CAB" w:rsidRPr="00E96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5106A" w14:textId="77777777" w:rsidR="004E5386" w:rsidRDefault="004E5386" w:rsidP="00F32EA3">
      <w:pPr>
        <w:spacing w:after="0" w:line="240" w:lineRule="auto"/>
      </w:pPr>
      <w:r>
        <w:separator/>
      </w:r>
    </w:p>
  </w:endnote>
  <w:endnote w:type="continuationSeparator" w:id="0">
    <w:p w14:paraId="4DCB6CAB" w14:textId="77777777" w:rsidR="004E5386" w:rsidRDefault="004E5386" w:rsidP="00F32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CDCDE" w14:textId="77777777" w:rsidR="004E5386" w:rsidRDefault="004E5386" w:rsidP="00F32EA3">
      <w:pPr>
        <w:spacing w:after="0" w:line="240" w:lineRule="auto"/>
      </w:pPr>
      <w:r>
        <w:separator/>
      </w:r>
    </w:p>
  </w:footnote>
  <w:footnote w:type="continuationSeparator" w:id="0">
    <w:p w14:paraId="62BE04DE" w14:textId="77777777" w:rsidR="004E5386" w:rsidRDefault="004E5386" w:rsidP="00F32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7936"/>
    <w:multiLevelType w:val="hybridMultilevel"/>
    <w:tmpl w:val="DBC004A0"/>
    <w:lvl w:ilvl="0" w:tplc="0BE833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6152D"/>
    <w:multiLevelType w:val="hybridMultilevel"/>
    <w:tmpl w:val="58589BC4"/>
    <w:lvl w:ilvl="0" w:tplc="BDA62E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C2C03"/>
    <w:multiLevelType w:val="hybridMultilevel"/>
    <w:tmpl w:val="6E1E1020"/>
    <w:lvl w:ilvl="0" w:tplc="01207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C48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4CE3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BA4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DA5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062A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4467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722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B488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9B31B94"/>
    <w:multiLevelType w:val="hybridMultilevel"/>
    <w:tmpl w:val="4B743A8A"/>
    <w:lvl w:ilvl="0" w:tplc="04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AB07C7D"/>
    <w:multiLevelType w:val="hybridMultilevel"/>
    <w:tmpl w:val="E542D1C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7646E3"/>
    <w:multiLevelType w:val="hybridMultilevel"/>
    <w:tmpl w:val="ED0A29F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64652"/>
    <w:multiLevelType w:val="hybridMultilevel"/>
    <w:tmpl w:val="1D8022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5497A"/>
    <w:multiLevelType w:val="hybridMultilevel"/>
    <w:tmpl w:val="3C60BB0E"/>
    <w:lvl w:ilvl="0" w:tplc="7C24000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F2391"/>
    <w:multiLevelType w:val="hybridMultilevel"/>
    <w:tmpl w:val="53AE94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5CFB"/>
    <w:multiLevelType w:val="multilevel"/>
    <w:tmpl w:val="91D29C1A"/>
    <w:lvl w:ilvl="0">
      <w:start w:val="5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7" w:hanging="792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64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0" w15:restartNumberingAfterBreak="0">
    <w:nsid w:val="2D8C176D"/>
    <w:multiLevelType w:val="hybridMultilevel"/>
    <w:tmpl w:val="22C420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91DC2"/>
    <w:multiLevelType w:val="hybridMultilevel"/>
    <w:tmpl w:val="03346322"/>
    <w:lvl w:ilvl="0" w:tplc="BB36C0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57573"/>
    <w:multiLevelType w:val="multilevel"/>
    <w:tmpl w:val="0D5287E0"/>
    <w:lvl w:ilvl="0">
      <w:start w:val="7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718" w:hanging="576"/>
      </w:pPr>
    </w:lvl>
    <w:lvl w:ilvl="2">
      <w:start w:val="1"/>
      <w:numFmt w:val="decimal"/>
      <w:lvlText w:val="%1.%2.%3"/>
      <w:lvlJc w:val="left"/>
      <w:pPr>
        <w:ind w:left="1571" w:hanging="720"/>
      </w:pPr>
      <w:rPr>
        <w:i w:val="0"/>
        <w:sz w:val="28"/>
        <w:szCs w:val="28"/>
        <w:vertAlign w:val="baseline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F6E1D7B"/>
    <w:multiLevelType w:val="hybridMultilevel"/>
    <w:tmpl w:val="6F2E9E4C"/>
    <w:lvl w:ilvl="0" w:tplc="34A035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E5C3A"/>
    <w:multiLevelType w:val="hybridMultilevel"/>
    <w:tmpl w:val="EADC8B26"/>
    <w:lvl w:ilvl="0" w:tplc="CBE47C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7811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3CDA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2CF6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00BE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0080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8207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1E15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A253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002233E"/>
    <w:multiLevelType w:val="hybridMultilevel"/>
    <w:tmpl w:val="C0F872B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00A8A"/>
    <w:multiLevelType w:val="hybridMultilevel"/>
    <w:tmpl w:val="267E278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D1B13"/>
    <w:multiLevelType w:val="hybridMultilevel"/>
    <w:tmpl w:val="ED0A29F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FD4A05"/>
    <w:multiLevelType w:val="hybridMultilevel"/>
    <w:tmpl w:val="BE204DF8"/>
    <w:lvl w:ilvl="0" w:tplc="B0146F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85189"/>
    <w:multiLevelType w:val="hybridMultilevel"/>
    <w:tmpl w:val="E8DA81F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72ABC"/>
    <w:multiLevelType w:val="hybridMultilevel"/>
    <w:tmpl w:val="4A5AEF06"/>
    <w:lvl w:ilvl="0" w:tplc="12DCEFC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9C07AD"/>
    <w:multiLevelType w:val="hybridMultilevel"/>
    <w:tmpl w:val="31308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9739C"/>
    <w:multiLevelType w:val="hybridMultilevel"/>
    <w:tmpl w:val="972609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1FF"/>
    <w:multiLevelType w:val="hybridMultilevel"/>
    <w:tmpl w:val="56B02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843C7"/>
    <w:multiLevelType w:val="hybridMultilevel"/>
    <w:tmpl w:val="433480CC"/>
    <w:lvl w:ilvl="0" w:tplc="041A0015">
      <w:start w:val="1"/>
      <w:numFmt w:val="upperLetter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675F8D"/>
    <w:multiLevelType w:val="hybridMultilevel"/>
    <w:tmpl w:val="2EA4D7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C93DC7"/>
    <w:multiLevelType w:val="hybridMultilevel"/>
    <w:tmpl w:val="53F2F33E"/>
    <w:lvl w:ilvl="0" w:tplc="115444F2">
      <w:start w:val="2"/>
      <w:numFmt w:val="bullet"/>
      <w:lvlText w:val="‐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16431B"/>
    <w:multiLevelType w:val="hybridMultilevel"/>
    <w:tmpl w:val="002282AA"/>
    <w:lvl w:ilvl="0" w:tplc="0A2CA09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5"/>
  </w:num>
  <w:num w:numId="12">
    <w:abstractNumId w:val="16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22"/>
  </w:num>
  <w:num w:numId="16">
    <w:abstractNumId w:val="6"/>
  </w:num>
  <w:num w:numId="17">
    <w:abstractNumId w:val="27"/>
  </w:num>
  <w:num w:numId="18">
    <w:abstractNumId w:val="18"/>
  </w:num>
  <w:num w:numId="19">
    <w:abstractNumId w:val="24"/>
  </w:num>
  <w:num w:numId="20">
    <w:abstractNumId w:val="2"/>
  </w:num>
  <w:num w:numId="21">
    <w:abstractNumId w:val="14"/>
  </w:num>
  <w:num w:numId="22">
    <w:abstractNumId w:val="8"/>
  </w:num>
  <w:num w:numId="23">
    <w:abstractNumId w:val="15"/>
  </w:num>
  <w:num w:numId="24">
    <w:abstractNumId w:val="9"/>
  </w:num>
  <w:num w:numId="25">
    <w:abstractNumId w:val="7"/>
  </w:num>
  <w:num w:numId="26">
    <w:abstractNumId w:val="25"/>
  </w:num>
  <w:num w:numId="27">
    <w:abstractNumId w:val="21"/>
  </w:num>
  <w:num w:numId="28">
    <w:abstractNumId w:val="23"/>
  </w:num>
  <w:num w:numId="29">
    <w:abstractNumId w:val="10"/>
  </w:num>
  <w:num w:numId="30">
    <w:abstractNumId w:val="1"/>
  </w:num>
  <w:num w:numId="31">
    <w:abstractNumId w:val="19"/>
  </w:num>
  <w:num w:numId="32">
    <w:abstractNumId w:val="26"/>
  </w:num>
  <w:num w:numId="33">
    <w:abstractNumId w:val="20"/>
  </w:num>
  <w:num w:numId="34">
    <w:abstractNumId w:val="13"/>
  </w:num>
  <w:num w:numId="35">
    <w:abstractNumId w:val="3"/>
  </w:num>
  <w:num w:numId="36">
    <w:abstractNumId w:val="0"/>
  </w:num>
  <w:num w:numId="37">
    <w:abstractNumId w:val="20"/>
  </w:num>
  <w:num w:numId="38">
    <w:abstractNumId w:val="1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trackRevisions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EA3"/>
    <w:rsid w:val="00005170"/>
    <w:rsid w:val="00017AEE"/>
    <w:rsid w:val="00017C65"/>
    <w:rsid w:val="000908A4"/>
    <w:rsid w:val="000B53A5"/>
    <w:rsid w:val="000C2F32"/>
    <w:rsid w:val="000D2C65"/>
    <w:rsid w:val="000E19BE"/>
    <w:rsid w:val="00102267"/>
    <w:rsid w:val="001314D6"/>
    <w:rsid w:val="0013238D"/>
    <w:rsid w:val="00135E44"/>
    <w:rsid w:val="00154C27"/>
    <w:rsid w:val="00176FC3"/>
    <w:rsid w:val="001A2888"/>
    <w:rsid w:val="001A4717"/>
    <w:rsid w:val="001A5495"/>
    <w:rsid w:val="001D1D00"/>
    <w:rsid w:val="001E336D"/>
    <w:rsid w:val="002128ED"/>
    <w:rsid w:val="002139FA"/>
    <w:rsid w:val="00213FF7"/>
    <w:rsid w:val="002177F7"/>
    <w:rsid w:val="00232068"/>
    <w:rsid w:val="0024216C"/>
    <w:rsid w:val="00243527"/>
    <w:rsid w:val="00247968"/>
    <w:rsid w:val="00253449"/>
    <w:rsid w:val="00253E66"/>
    <w:rsid w:val="00261300"/>
    <w:rsid w:val="00266320"/>
    <w:rsid w:val="00272AA6"/>
    <w:rsid w:val="002758D8"/>
    <w:rsid w:val="00286AAD"/>
    <w:rsid w:val="00293F9B"/>
    <w:rsid w:val="002D0210"/>
    <w:rsid w:val="002D20F5"/>
    <w:rsid w:val="002E01D1"/>
    <w:rsid w:val="002E06D6"/>
    <w:rsid w:val="002E3766"/>
    <w:rsid w:val="00366E72"/>
    <w:rsid w:val="003904B8"/>
    <w:rsid w:val="003B3A3F"/>
    <w:rsid w:val="003D47A7"/>
    <w:rsid w:val="003E10E6"/>
    <w:rsid w:val="003E28B4"/>
    <w:rsid w:val="003E6C2B"/>
    <w:rsid w:val="004110C8"/>
    <w:rsid w:val="00415135"/>
    <w:rsid w:val="0042790A"/>
    <w:rsid w:val="004457C8"/>
    <w:rsid w:val="004509B0"/>
    <w:rsid w:val="00460B8F"/>
    <w:rsid w:val="00461EF4"/>
    <w:rsid w:val="00471473"/>
    <w:rsid w:val="00473D6E"/>
    <w:rsid w:val="0048050A"/>
    <w:rsid w:val="00491559"/>
    <w:rsid w:val="004A0475"/>
    <w:rsid w:val="004A2672"/>
    <w:rsid w:val="004A642A"/>
    <w:rsid w:val="004B2B37"/>
    <w:rsid w:val="004C18C6"/>
    <w:rsid w:val="004C473F"/>
    <w:rsid w:val="004D3F11"/>
    <w:rsid w:val="004E5386"/>
    <w:rsid w:val="004E7D03"/>
    <w:rsid w:val="00504523"/>
    <w:rsid w:val="005077C6"/>
    <w:rsid w:val="00507CBF"/>
    <w:rsid w:val="00524B74"/>
    <w:rsid w:val="00527A85"/>
    <w:rsid w:val="005345D2"/>
    <w:rsid w:val="0054615B"/>
    <w:rsid w:val="00550ADC"/>
    <w:rsid w:val="0056001F"/>
    <w:rsid w:val="00565AE5"/>
    <w:rsid w:val="00570FEE"/>
    <w:rsid w:val="005804DC"/>
    <w:rsid w:val="00583157"/>
    <w:rsid w:val="0058398D"/>
    <w:rsid w:val="0059359C"/>
    <w:rsid w:val="005A6B80"/>
    <w:rsid w:val="005B1D0E"/>
    <w:rsid w:val="005B6553"/>
    <w:rsid w:val="005D4ABB"/>
    <w:rsid w:val="005E1374"/>
    <w:rsid w:val="005E44BF"/>
    <w:rsid w:val="005E4C80"/>
    <w:rsid w:val="00603C28"/>
    <w:rsid w:val="00612C7B"/>
    <w:rsid w:val="00614DFB"/>
    <w:rsid w:val="0061530C"/>
    <w:rsid w:val="0063099A"/>
    <w:rsid w:val="006513FF"/>
    <w:rsid w:val="00662C3F"/>
    <w:rsid w:val="00665BE3"/>
    <w:rsid w:val="00695CBC"/>
    <w:rsid w:val="006A58A0"/>
    <w:rsid w:val="006D4E39"/>
    <w:rsid w:val="006E0772"/>
    <w:rsid w:val="006F08D1"/>
    <w:rsid w:val="006F19EA"/>
    <w:rsid w:val="006F4E96"/>
    <w:rsid w:val="00706BF5"/>
    <w:rsid w:val="00710E11"/>
    <w:rsid w:val="007167FF"/>
    <w:rsid w:val="00727596"/>
    <w:rsid w:val="00727B46"/>
    <w:rsid w:val="00742642"/>
    <w:rsid w:val="00743464"/>
    <w:rsid w:val="00754710"/>
    <w:rsid w:val="00773529"/>
    <w:rsid w:val="00773DBD"/>
    <w:rsid w:val="00783933"/>
    <w:rsid w:val="00790BFE"/>
    <w:rsid w:val="007A4566"/>
    <w:rsid w:val="007A59CB"/>
    <w:rsid w:val="007B12BC"/>
    <w:rsid w:val="007C0106"/>
    <w:rsid w:val="007C1E74"/>
    <w:rsid w:val="007C694C"/>
    <w:rsid w:val="007D18CD"/>
    <w:rsid w:val="007E5237"/>
    <w:rsid w:val="00805895"/>
    <w:rsid w:val="00810BEA"/>
    <w:rsid w:val="00812565"/>
    <w:rsid w:val="00815F32"/>
    <w:rsid w:val="008241E4"/>
    <w:rsid w:val="008265C8"/>
    <w:rsid w:val="00830D73"/>
    <w:rsid w:val="00831CBD"/>
    <w:rsid w:val="00852883"/>
    <w:rsid w:val="00876A08"/>
    <w:rsid w:val="00883C3A"/>
    <w:rsid w:val="0088503F"/>
    <w:rsid w:val="0089432D"/>
    <w:rsid w:val="00896EE3"/>
    <w:rsid w:val="008A18CC"/>
    <w:rsid w:val="008A6D39"/>
    <w:rsid w:val="008C1E56"/>
    <w:rsid w:val="008C6B7E"/>
    <w:rsid w:val="008D10A5"/>
    <w:rsid w:val="008D2EBB"/>
    <w:rsid w:val="008D41E0"/>
    <w:rsid w:val="008D5521"/>
    <w:rsid w:val="008D63CA"/>
    <w:rsid w:val="008E04E0"/>
    <w:rsid w:val="008E10A4"/>
    <w:rsid w:val="008E5814"/>
    <w:rsid w:val="008E7E1F"/>
    <w:rsid w:val="008F5183"/>
    <w:rsid w:val="009123CE"/>
    <w:rsid w:val="009503AC"/>
    <w:rsid w:val="009507AA"/>
    <w:rsid w:val="00951794"/>
    <w:rsid w:val="00951C03"/>
    <w:rsid w:val="00972224"/>
    <w:rsid w:val="009801EF"/>
    <w:rsid w:val="009844FD"/>
    <w:rsid w:val="00992A16"/>
    <w:rsid w:val="0099612C"/>
    <w:rsid w:val="00996989"/>
    <w:rsid w:val="009C63C1"/>
    <w:rsid w:val="009C6967"/>
    <w:rsid w:val="009C7BE0"/>
    <w:rsid w:val="009E3072"/>
    <w:rsid w:val="009E3D3D"/>
    <w:rsid w:val="009E6A5E"/>
    <w:rsid w:val="009F34BB"/>
    <w:rsid w:val="009F5E45"/>
    <w:rsid w:val="009F6D39"/>
    <w:rsid w:val="00A1104C"/>
    <w:rsid w:val="00A2246F"/>
    <w:rsid w:val="00A36425"/>
    <w:rsid w:val="00A41127"/>
    <w:rsid w:val="00A41821"/>
    <w:rsid w:val="00A447DA"/>
    <w:rsid w:val="00A44ADE"/>
    <w:rsid w:val="00A61468"/>
    <w:rsid w:val="00A63BF8"/>
    <w:rsid w:val="00A6764D"/>
    <w:rsid w:val="00A678FA"/>
    <w:rsid w:val="00A8478E"/>
    <w:rsid w:val="00A92435"/>
    <w:rsid w:val="00A9448D"/>
    <w:rsid w:val="00AC7C44"/>
    <w:rsid w:val="00AC7E2F"/>
    <w:rsid w:val="00AD0AE6"/>
    <w:rsid w:val="00AD5C8D"/>
    <w:rsid w:val="00AD7F54"/>
    <w:rsid w:val="00AE565B"/>
    <w:rsid w:val="00B011C9"/>
    <w:rsid w:val="00B0764C"/>
    <w:rsid w:val="00B42639"/>
    <w:rsid w:val="00B71540"/>
    <w:rsid w:val="00B751F5"/>
    <w:rsid w:val="00B84DC5"/>
    <w:rsid w:val="00B85567"/>
    <w:rsid w:val="00B946AE"/>
    <w:rsid w:val="00B961F7"/>
    <w:rsid w:val="00BA2BC8"/>
    <w:rsid w:val="00BC597B"/>
    <w:rsid w:val="00BC5C5A"/>
    <w:rsid w:val="00BD3F5F"/>
    <w:rsid w:val="00BD567D"/>
    <w:rsid w:val="00BF2A4D"/>
    <w:rsid w:val="00C11B91"/>
    <w:rsid w:val="00C134FC"/>
    <w:rsid w:val="00C171D4"/>
    <w:rsid w:val="00C241B8"/>
    <w:rsid w:val="00C37692"/>
    <w:rsid w:val="00C4088D"/>
    <w:rsid w:val="00C46C73"/>
    <w:rsid w:val="00C708BC"/>
    <w:rsid w:val="00C9714A"/>
    <w:rsid w:val="00CA0808"/>
    <w:rsid w:val="00CA08EC"/>
    <w:rsid w:val="00CA5B34"/>
    <w:rsid w:val="00CB5FD2"/>
    <w:rsid w:val="00CC5F97"/>
    <w:rsid w:val="00CC6800"/>
    <w:rsid w:val="00CD127C"/>
    <w:rsid w:val="00CD1682"/>
    <w:rsid w:val="00CD605E"/>
    <w:rsid w:val="00CE1196"/>
    <w:rsid w:val="00CE6275"/>
    <w:rsid w:val="00CE64E8"/>
    <w:rsid w:val="00CF07D3"/>
    <w:rsid w:val="00CF63EB"/>
    <w:rsid w:val="00CF7A74"/>
    <w:rsid w:val="00D04C13"/>
    <w:rsid w:val="00D108B7"/>
    <w:rsid w:val="00D246DD"/>
    <w:rsid w:val="00D3706D"/>
    <w:rsid w:val="00D64B46"/>
    <w:rsid w:val="00D65140"/>
    <w:rsid w:val="00D739E2"/>
    <w:rsid w:val="00D74123"/>
    <w:rsid w:val="00D82944"/>
    <w:rsid w:val="00D919C7"/>
    <w:rsid w:val="00DA3732"/>
    <w:rsid w:val="00DA4589"/>
    <w:rsid w:val="00DB7445"/>
    <w:rsid w:val="00DD2709"/>
    <w:rsid w:val="00DD4F2D"/>
    <w:rsid w:val="00DE62AD"/>
    <w:rsid w:val="00E043FE"/>
    <w:rsid w:val="00E04C98"/>
    <w:rsid w:val="00E13201"/>
    <w:rsid w:val="00E17986"/>
    <w:rsid w:val="00E467A0"/>
    <w:rsid w:val="00E535C1"/>
    <w:rsid w:val="00E63011"/>
    <w:rsid w:val="00E74453"/>
    <w:rsid w:val="00E80CAB"/>
    <w:rsid w:val="00E96A60"/>
    <w:rsid w:val="00E9791D"/>
    <w:rsid w:val="00EA19B5"/>
    <w:rsid w:val="00EB323A"/>
    <w:rsid w:val="00EB326A"/>
    <w:rsid w:val="00ED1C58"/>
    <w:rsid w:val="00ED7582"/>
    <w:rsid w:val="00EE1F4E"/>
    <w:rsid w:val="00F00480"/>
    <w:rsid w:val="00F027B9"/>
    <w:rsid w:val="00F04B9E"/>
    <w:rsid w:val="00F21DB5"/>
    <w:rsid w:val="00F26F15"/>
    <w:rsid w:val="00F3101D"/>
    <w:rsid w:val="00F32EA3"/>
    <w:rsid w:val="00F375CD"/>
    <w:rsid w:val="00F431F2"/>
    <w:rsid w:val="00F45AD3"/>
    <w:rsid w:val="00F5661D"/>
    <w:rsid w:val="00F67DAD"/>
    <w:rsid w:val="00F67DE4"/>
    <w:rsid w:val="00F92043"/>
    <w:rsid w:val="00FA3BB9"/>
    <w:rsid w:val="00FA7478"/>
    <w:rsid w:val="00FB0E7E"/>
    <w:rsid w:val="00FD1A5D"/>
    <w:rsid w:val="00FE5BAA"/>
    <w:rsid w:val="00FF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797F3EA"/>
  <w15:docId w15:val="{B8FCE182-9B35-4E65-B624-EDAE3EBB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8EC"/>
    <w:pPr>
      <w:spacing w:after="200" w:line="276" w:lineRule="auto"/>
    </w:pPr>
    <w:rPr>
      <w:sz w:val="26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8EC"/>
    <w:pPr>
      <w:keepNext/>
      <w:keepLines/>
      <w:numPr>
        <w:numId w:val="9"/>
      </w:numPr>
      <w:spacing w:after="0"/>
      <w:outlineLvl w:val="0"/>
    </w:pPr>
    <w:rPr>
      <w:rFonts w:ascii="Calibri" w:eastAsiaTheme="majorEastAsia" w:hAnsi="Calibr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CA08EC"/>
    <w:pPr>
      <w:keepNext/>
      <w:keepLines/>
      <w:numPr>
        <w:ilvl w:val="1"/>
        <w:numId w:val="9"/>
      </w:numPr>
      <w:spacing w:after="0"/>
      <w:outlineLvl w:val="1"/>
    </w:pPr>
    <w:rPr>
      <w:rFonts w:ascii="Calibri" w:eastAsiaTheme="majorEastAsia" w:hAnsi="Calibr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CA08EC"/>
    <w:pPr>
      <w:keepNext/>
      <w:keepLines/>
      <w:spacing w:after="0"/>
      <w:ind w:left="1571" w:hanging="720"/>
      <w:outlineLvl w:val="2"/>
    </w:pPr>
    <w:rPr>
      <w:rFonts w:ascii="Calibri" w:eastAsiaTheme="majorEastAsia" w:hAnsi="Calibr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CA08EC"/>
    <w:pPr>
      <w:keepNext/>
      <w:keepLines/>
      <w:numPr>
        <w:ilvl w:val="3"/>
        <w:numId w:val="9"/>
      </w:numPr>
      <w:spacing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A08EC"/>
    <w:pPr>
      <w:keepNext/>
      <w:keepLines/>
      <w:numPr>
        <w:ilvl w:val="4"/>
        <w:numId w:val="9"/>
      </w:numPr>
      <w:spacing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A08EC"/>
    <w:pPr>
      <w:keepNext/>
      <w:keepLines/>
      <w:numPr>
        <w:ilvl w:val="5"/>
        <w:numId w:val="9"/>
      </w:numPr>
      <w:spacing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A08EC"/>
    <w:pPr>
      <w:keepNext/>
      <w:keepLines/>
      <w:numPr>
        <w:ilvl w:val="6"/>
        <w:numId w:val="9"/>
      </w:numPr>
      <w:spacing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A08EC"/>
    <w:pPr>
      <w:keepNext/>
      <w:keepLines/>
      <w:numPr>
        <w:ilvl w:val="7"/>
        <w:numId w:val="9"/>
      </w:numPr>
      <w:spacing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A08EC"/>
    <w:pPr>
      <w:keepNext/>
      <w:keepLines/>
      <w:spacing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ografijaNaslovcjeline">
    <w:name w:val="Monografija Naslov cjeline"/>
    <w:basedOn w:val="Normal"/>
    <w:link w:val="MonografijaNaslovcjelineChar"/>
    <w:qFormat/>
    <w:rsid w:val="00CA08EC"/>
    <w:rPr>
      <w:caps/>
    </w:rPr>
  </w:style>
  <w:style w:type="character" w:customStyle="1" w:styleId="MonografijaNaslovcjelineChar">
    <w:name w:val="Monografija Naslov cjeline Char"/>
    <w:basedOn w:val="DefaultParagraphFont"/>
    <w:link w:val="MonografijaNaslovcjeline"/>
    <w:locked/>
    <w:rsid w:val="00CA08EC"/>
    <w:rPr>
      <w:caps/>
      <w:sz w:val="26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A08EC"/>
    <w:rPr>
      <w:rFonts w:ascii="Calibri" w:eastAsiaTheme="majorEastAsia" w:hAnsi="Calibr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CA08EC"/>
    <w:rPr>
      <w:rFonts w:ascii="Calibri" w:eastAsiaTheme="majorEastAsia" w:hAnsi="Calibr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CA08EC"/>
    <w:rPr>
      <w:rFonts w:ascii="Calibri" w:eastAsiaTheme="majorEastAsia" w:hAnsi="Calibri" w:cstheme="majorBidi"/>
      <w:b/>
      <w:bCs/>
      <w:sz w:val="28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8EC"/>
    <w:rPr>
      <w:rFonts w:ascii="Calibri" w:eastAsiaTheme="majorEastAsia" w:hAnsi="Calibri" w:cstheme="majorBidi"/>
      <w:iCs/>
      <w:cap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A08EC"/>
    <w:rPr>
      <w:rFonts w:ascii="Calibri" w:eastAsiaTheme="majorEastAsia" w:hAnsi="Calibri" w:cstheme="majorBidi"/>
      <w:iCs/>
      <w:caps/>
      <w:spacing w:val="15"/>
      <w:sz w:val="26"/>
      <w:szCs w:val="24"/>
    </w:rPr>
  </w:style>
  <w:style w:type="character" w:styleId="Strong">
    <w:name w:val="Strong"/>
    <w:basedOn w:val="DefaultParagraphFont"/>
    <w:uiPriority w:val="22"/>
    <w:qFormat/>
    <w:rsid w:val="00CA08EC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CA08EC"/>
    <w:rPr>
      <w:i/>
      <w:iCs/>
      <w:color w:val="auto"/>
    </w:rPr>
  </w:style>
  <w:style w:type="paragraph" w:customStyle="1" w:styleId="MonografijaHRVnaziv">
    <w:name w:val="Monografija HRV naziv"/>
    <w:link w:val="MonografijaHRVnazivChar"/>
    <w:qFormat/>
    <w:rsid w:val="00CA08EC"/>
    <w:pPr>
      <w:spacing w:before="480" w:line="276" w:lineRule="auto"/>
      <w:jc w:val="center"/>
    </w:pPr>
    <w:rPr>
      <w:rFonts w:ascii="Calibri" w:eastAsiaTheme="majorEastAsia" w:hAnsi="Calibri" w:cstheme="majorBidi"/>
      <w:bCs/>
      <w:caps/>
      <w:spacing w:val="15"/>
      <w:sz w:val="28"/>
      <w:szCs w:val="26"/>
    </w:rPr>
  </w:style>
  <w:style w:type="character" w:customStyle="1" w:styleId="MonografijaHRVnazivChar">
    <w:name w:val="Monografija HRV naziv Char"/>
    <w:basedOn w:val="SubtitleChar"/>
    <w:link w:val="MonografijaHRVnaziv"/>
    <w:locked/>
    <w:rsid w:val="00CA08EC"/>
    <w:rPr>
      <w:rFonts w:ascii="Calibri" w:eastAsiaTheme="majorEastAsia" w:hAnsi="Calibri" w:cstheme="majorBidi"/>
      <w:bCs/>
      <w:iCs w:val="0"/>
      <w:caps/>
      <w:spacing w:val="15"/>
      <w:sz w:val="28"/>
      <w:szCs w:val="26"/>
    </w:rPr>
  </w:style>
  <w:style w:type="paragraph" w:customStyle="1" w:styleId="MonografijaLATnaziv">
    <w:name w:val="Monografija LAT naziv"/>
    <w:basedOn w:val="MonografijaHRVnaziv"/>
    <w:next w:val="Normal"/>
    <w:link w:val="MonografijaLATnazivChar"/>
    <w:qFormat/>
    <w:rsid w:val="00CA08EC"/>
    <w:pPr>
      <w:spacing w:before="0"/>
    </w:pPr>
    <w:rPr>
      <w:caps w:val="0"/>
      <w:spacing w:val="0"/>
    </w:rPr>
  </w:style>
  <w:style w:type="character" w:customStyle="1" w:styleId="MonografijaLATnazivChar">
    <w:name w:val="Monografija LAT naziv Char"/>
    <w:basedOn w:val="DefaultParagraphFont"/>
    <w:link w:val="MonografijaLATnaziv"/>
    <w:locked/>
    <w:rsid w:val="00CA08EC"/>
    <w:rPr>
      <w:rFonts w:ascii="Calibri" w:eastAsiaTheme="majorEastAsia" w:hAnsi="Calibri" w:cstheme="majorBidi"/>
      <w:bCs/>
      <w:sz w:val="28"/>
      <w:szCs w:val="26"/>
    </w:rPr>
  </w:style>
  <w:style w:type="paragraph" w:customStyle="1" w:styleId="Monografijaodgovaramonografiji">
    <w:name w:val="Monografija odgovara monografiji"/>
    <w:basedOn w:val="Normal"/>
    <w:next w:val="Normal"/>
    <w:link w:val="MonografijaodgovaramonografijiChar"/>
    <w:qFormat/>
    <w:rsid w:val="00CA08EC"/>
    <w:pPr>
      <w:spacing w:after="0"/>
      <w:jc w:val="center"/>
    </w:pPr>
    <w:rPr>
      <w:sz w:val="20"/>
    </w:rPr>
  </w:style>
  <w:style w:type="character" w:customStyle="1" w:styleId="MonografijaodgovaramonografijiChar">
    <w:name w:val="Monografija odgovara monografiji Char"/>
    <w:basedOn w:val="DefaultParagraphFont"/>
    <w:link w:val="Monografijaodgovaramonografiji"/>
    <w:locked/>
    <w:rsid w:val="00CA08EC"/>
    <w:rPr>
      <w:szCs w:val="22"/>
    </w:rPr>
  </w:style>
  <w:style w:type="paragraph" w:customStyle="1" w:styleId="OznakeIspodNaslova">
    <w:name w:val="OznakeIspodNaslova"/>
    <w:basedOn w:val="Normal"/>
    <w:next w:val="Normal"/>
    <w:link w:val="OznakeIspodNaslovaChar"/>
    <w:qFormat/>
    <w:rsid w:val="00CA08EC"/>
    <w:pPr>
      <w:spacing w:line="240" w:lineRule="auto"/>
      <w:ind w:firstLine="1049"/>
    </w:pPr>
  </w:style>
  <w:style w:type="character" w:customStyle="1" w:styleId="OznakeIspodNaslovaChar">
    <w:name w:val="OznakeIspodNaslova Char"/>
    <w:basedOn w:val="DefaultParagraphFont"/>
    <w:link w:val="OznakeIspodNaslova"/>
    <w:locked/>
    <w:rsid w:val="00CA08EC"/>
    <w:rPr>
      <w:sz w:val="26"/>
      <w:szCs w:val="22"/>
    </w:rPr>
  </w:style>
  <w:style w:type="paragraph" w:customStyle="1" w:styleId="MonografijaENGnaziv">
    <w:name w:val="Monografija ENG naziv"/>
    <w:basedOn w:val="MonografijaLATnaziv"/>
    <w:next w:val="Normal"/>
    <w:link w:val="MonografijaENGnazivChar"/>
    <w:qFormat/>
    <w:rsid w:val="00CA08EC"/>
    <w:rPr>
      <w:sz w:val="24"/>
    </w:rPr>
  </w:style>
  <w:style w:type="character" w:customStyle="1" w:styleId="MonografijaENGnazivChar">
    <w:name w:val="Monografija ENG naziv Char"/>
    <w:basedOn w:val="MonografijaLATnazivChar"/>
    <w:link w:val="MonografijaENGnaziv"/>
    <w:locked/>
    <w:rsid w:val="00CA08EC"/>
    <w:rPr>
      <w:rFonts w:ascii="Calibri" w:eastAsiaTheme="majorEastAsia" w:hAnsi="Calibri" w:cstheme="majorBidi"/>
      <w:bCs/>
      <w:sz w:val="24"/>
      <w:szCs w:val="26"/>
    </w:rPr>
  </w:style>
  <w:style w:type="paragraph" w:customStyle="1" w:styleId="Monografijatekstispodslike">
    <w:name w:val="Monografija tekst ispod slike"/>
    <w:basedOn w:val="Normal"/>
    <w:next w:val="Normal"/>
    <w:qFormat/>
    <w:rsid w:val="00CA08EC"/>
    <w:pPr>
      <w:jc w:val="center"/>
    </w:pPr>
    <w:rPr>
      <w:i/>
    </w:rPr>
  </w:style>
  <w:style w:type="paragraph" w:customStyle="1" w:styleId="Normalmanjirazmaklijevo">
    <w:name w:val="Normal manji razmak lijevo"/>
    <w:basedOn w:val="Normal"/>
    <w:qFormat/>
    <w:rsid w:val="00CA08EC"/>
    <w:pPr>
      <w:spacing w:after="100" w:afterAutospacing="1" w:line="240" w:lineRule="auto"/>
      <w:contextualSpacing/>
    </w:pPr>
  </w:style>
  <w:style w:type="paragraph" w:customStyle="1" w:styleId="Normalmanjirazmakcentar">
    <w:name w:val="Normal manji razmak centar"/>
    <w:basedOn w:val="Normalmanjirazmaklijevo"/>
    <w:qFormat/>
    <w:rsid w:val="00CA08EC"/>
    <w:pPr>
      <w:jc w:val="center"/>
    </w:pPr>
  </w:style>
  <w:style w:type="character" w:customStyle="1" w:styleId="Heading4Char">
    <w:name w:val="Heading 4 Char"/>
    <w:basedOn w:val="DefaultParagraphFont"/>
    <w:link w:val="Heading4"/>
    <w:rsid w:val="00CA08EC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CA08EC"/>
    <w:rPr>
      <w:rFonts w:asciiTheme="majorHAnsi" w:eastAsiaTheme="majorEastAsia" w:hAnsiTheme="majorHAnsi" w:cstheme="majorBidi"/>
      <w:color w:val="243F60" w:themeColor="accent1" w:themeShade="7F"/>
      <w:sz w:val="26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CA08EC"/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CA08EC"/>
    <w:rPr>
      <w:rFonts w:asciiTheme="majorHAnsi" w:eastAsiaTheme="majorEastAsia" w:hAnsiTheme="majorHAnsi" w:cstheme="majorBidi"/>
      <w:i/>
      <w:iCs/>
      <w:color w:val="404040" w:themeColor="text1" w:themeTint="BF"/>
      <w:sz w:val="26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CA08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CA08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A08EC"/>
    <w:pPr>
      <w:spacing w:line="240" w:lineRule="auto"/>
      <w:jc w:val="center"/>
    </w:pPr>
    <w:rPr>
      <w:bCs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A08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08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CA08EC"/>
    <w:rPr>
      <w:sz w:val="26"/>
      <w:szCs w:val="22"/>
    </w:rPr>
  </w:style>
  <w:style w:type="paragraph" w:styleId="ListParagraph">
    <w:name w:val="List Paragraph"/>
    <w:basedOn w:val="Normal"/>
    <w:uiPriority w:val="34"/>
    <w:qFormat/>
    <w:rsid w:val="00CA08E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A08E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A08EC"/>
    <w:rPr>
      <w:i/>
      <w:iCs/>
      <w:color w:val="000000" w:themeColor="text1"/>
      <w:sz w:val="26"/>
      <w:szCs w:val="22"/>
    </w:rPr>
  </w:style>
  <w:style w:type="character" w:styleId="SubtleEmphasis">
    <w:name w:val="Subtle Emphasis"/>
    <w:basedOn w:val="DefaultParagraphFont"/>
    <w:uiPriority w:val="19"/>
    <w:qFormat/>
    <w:rsid w:val="00CA08EC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CA08EC"/>
    <w:rPr>
      <w:b/>
      <w:bCs/>
      <w:i/>
      <w:i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2E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2EA3"/>
  </w:style>
  <w:style w:type="character" w:styleId="FootnoteReference">
    <w:name w:val="footnote reference"/>
    <w:basedOn w:val="DefaultParagraphFont"/>
    <w:uiPriority w:val="99"/>
    <w:semiHidden/>
    <w:unhideWhenUsed/>
    <w:rsid w:val="00F32EA3"/>
    <w:rPr>
      <w:vertAlign w:val="superscript"/>
    </w:rPr>
  </w:style>
  <w:style w:type="paragraph" w:customStyle="1" w:styleId="t-9-8">
    <w:name w:val="t-9-8"/>
    <w:basedOn w:val="Normal"/>
    <w:rsid w:val="00F31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C13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4FC"/>
    <w:rPr>
      <w:sz w:val="26"/>
      <w:szCs w:val="22"/>
    </w:rPr>
  </w:style>
  <w:style w:type="paragraph" w:styleId="Footer">
    <w:name w:val="footer"/>
    <w:basedOn w:val="Normal"/>
    <w:link w:val="FooterChar"/>
    <w:uiPriority w:val="99"/>
    <w:unhideWhenUsed/>
    <w:rsid w:val="00C13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4FC"/>
    <w:rPr>
      <w:sz w:val="26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E5B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B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BA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B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BA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B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07D3"/>
    <w:rPr>
      <w:color w:val="0000FF" w:themeColor="hyperlink"/>
      <w:u w:val="single"/>
    </w:rPr>
  </w:style>
  <w:style w:type="character" w:customStyle="1" w:styleId="f14sb1">
    <w:name w:val="f14sb1"/>
    <w:rsid w:val="005E4C80"/>
    <w:rPr>
      <w:rFonts w:ascii="Arial" w:hAnsi="Arial" w:cs="Arial" w:hint="default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9E6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16">
    <w:name w:val="texte16"/>
    <w:basedOn w:val="Normal"/>
    <w:rsid w:val="000E19BE"/>
    <w:pPr>
      <w:spacing w:after="30" w:line="240" w:lineRule="auto"/>
    </w:pPr>
    <w:rPr>
      <w:rFonts w:ascii="Helvetica" w:eastAsia="Times New Roman" w:hAnsi="Helvetica" w:cs="Helvetica"/>
      <w:color w:val="535353"/>
      <w:sz w:val="20"/>
      <w:szCs w:val="20"/>
      <w:lang w:eastAsia="hr-HR"/>
    </w:rPr>
  </w:style>
  <w:style w:type="paragraph" w:customStyle="1" w:styleId="Default">
    <w:name w:val="Default"/>
    <w:rsid w:val="000E19B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mmentaire9">
    <w:name w:val="commentaire9"/>
    <w:basedOn w:val="Normal"/>
    <w:rsid w:val="009E3072"/>
    <w:pPr>
      <w:spacing w:after="75" w:line="240" w:lineRule="auto"/>
    </w:pPr>
    <w:rPr>
      <w:rFonts w:ascii="Helvetica" w:eastAsia="Times New Roman" w:hAnsi="Helvetica" w:cs="Helvetica"/>
      <w:color w:val="888888"/>
      <w:spacing w:val="15"/>
      <w:sz w:val="18"/>
      <w:szCs w:val="18"/>
      <w:lang w:eastAsia="hr-HR"/>
    </w:rPr>
  </w:style>
  <w:style w:type="paragraph" w:styleId="NormalWeb">
    <w:name w:val="Normal (Web)"/>
    <w:basedOn w:val="Normal"/>
    <w:uiPriority w:val="99"/>
    <w:unhideWhenUsed/>
    <w:rsid w:val="00716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A59C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21DB5"/>
    <w:rPr>
      <w:sz w:val="26"/>
      <w:szCs w:val="22"/>
    </w:rPr>
  </w:style>
  <w:style w:type="paragraph" w:styleId="BodyText2">
    <w:name w:val="Body Text 2"/>
    <w:basedOn w:val="Normal"/>
    <w:link w:val="BodyText2Char"/>
    <w:semiHidden/>
    <w:unhideWhenUsed/>
    <w:rsid w:val="00AE565B"/>
    <w:pPr>
      <w:spacing w:after="0" w:line="240" w:lineRule="auto"/>
      <w:jc w:val="center"/>
    </w:pPr>
    <w:rPr>
      <w:rFonts w:ascii="Garamond" w:eastAsia="Times New Roman" w:hAnsi="Garamond" w:cs="Times New Roman"/>
      <w:sz w:val="24"/>
      <w:szCs w:val="20"/>
      <w:lang w:eastAsia="hr-HR"/>
    </w:rPr>
  </w:style>
  <w:style w:type="character" w:customStyle="1" w:styleId="BodyText2Char">
    <w:name w:val="Body Text 2 Char"/>
    <w:basedOn w:val="DefaultParagraphFont"/>
    <w:link w:val="BodyText2"/>
    <w:semiHidden/>
    <w:rsid w:val="00AE565B"/>
    <w:rPr>
      <w:rFonts w:ascii="Garamond" w:eastAsia="Times New Roman" w:hAnsi="Garamond" w:cs="Times New Roman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549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93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72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6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3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8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0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63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73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1991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6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45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4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296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39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4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78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55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99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27260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ZaFarmakopeju@halmed.hr" TargetMode="External"/><Relationship Id="rId13" Type="http://schemas.openxmlformats.org/officeDocument/2006/relationships/hyperlink" Target="https://farmakopeja.halmed.hr/?st=Registracij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almed.hr/Lijekovi/Farmakopeja/Cesto-postavljena-pitanja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almed.hr/fdsak3jnFsk1Kfa/ostale_stranice/Prirucnik-za-korisnike-Hrvatske-farmakopeje_-drugo-izdanje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halmed.hr/fdsak3jnFsk1Kfa/novosti/Popis-tekstova-Ph_Eur-HRF_6_3.xls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mofarmakopeja.halmed.hr/" TargetMode="External"/><Relationship Id="rId14" Type="http://schemas.openxmlformats.org/officeDocument/2006/relationships/hyperlink" Target="https://www.halmed.hr/Lijekovi/Farmakopeja/Hrvatska-farmakope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2290D-DA38-42FD-8622-3AA011A0F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1155</Words>
  <Characters>6589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HALMED</Company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Planinka Jakšić</dc:creator>
  <cp:lastModifiedBy>Maja Osenički Švarc</cp:lastModifiedBy>
  <cp:revision>20</cp:revision>
  <dcterms:created xsi:type="dcterms:W3CDTF">2023-09-20T07:25:00Z</dcterms:created>
  <dcterms:modified xsi:type="dcterms:W3CDTF">2026-03-26T10:16:00Z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a41d04575a4a6702cf16040b9e9852ac681d63f15f8d148f3cbacb5cf9698ce3</vt:lpwstr>
  </property>
</Properties>
</file>